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66110" w14:textId="2F39C12C" w:rsidR="00F4352F" w:rsidRDefault="00FA0643"/>
    <w:p w14:paraId="7408ECD4" w14:textId="714FBCC5" w:rsidR="00C6056E" w:rsidRPr="00C6056E" w:rsidRDefault="00FA0643" w:rsidP="00C6056E">
      <w:pPr>
        <w:outlineLvl w:val="0"/>
        <w:rPr>
          <w:rFonts w:ascii="Segoe UI" w:eastAsia="Times New Roman" w:hAnsi="Segoe UI" w:cs="Segoe UI"/>
          <w:color w:val="172B4D"/>
          <w:spacing w:val="-4"/>
          <w:kern w:val="36"/>
          <w:sz w:val="42"/>
          <w:szCs w:val="42"/>
        </w:rPr>
      </w:pPr>
      <w:r>
        <w:fldChar w:fldCharType="begin"/>
      </w:r>
      <w:r w:rsidR="00DA27CE">
        <w:instrText>HYPERLINK "https://covid-acts.ahrq.gov/display/ACLC/Australia+Window"</w:instrText>
      </w:r>
      <w:r>
        <w:fldChar w:fldCharType="separate"/>
      </w:r>
      <w:r w:rsidR="00DA27CE">
        <w:rPr>
          <w:rFonts w:ascii="Segoe UI" w:eastAsia="Times New Roman" w:hAnsi="Segoe UI" w:cs="Segoe UI"/>
          <w:color w:val="172B4D"/>
          <w:spacing w:val="-4"/>
          <w:kern w:val="36"/>
          <w:sz w:val="42"/>
          <w:szCs w:val="42"/>
          <w:u w:val="single"/>
        </w:rPr>
        <w:t>ACTS Participant Window: Au</w:t>
      </w:r>
      <w:r w:rsidR="00DA27CE">
        <w:rPr>
          <w:rFonts w:ascii="Segoe UI" w:eastAsia="Times New Roman" w:hAnsi="Segoe UI" w:cs="Segoe UI"/>
          <w:color w:val="172B4D"/>
          <w:spacing w:val="-4"/>
          <w:kern w:val="36"/>
          <w:sz w:val="42"/>
          <w:szCs w:val="42"/>
          <w:u w:val="single"/>
        </w:rPr>
        <w:t>s</w:t>
      </w:r>
      <w:r w:rsidR="00DA27CE">
        <w:rPr>
          <w:rFonts w:ascii="Segoe UI" w:eastAsia="Times New Roman" w:hAnsi="Segoe UI" w:cs="Segoe UI"/>
          <w:color w:val="172B4D"/>
          <w:spacing w:val="-4"/>
          <w:kern w:val="36"/>
          <w:sz w:val="42"/>
          <w:szCs w:val="42"/>
          <w:u w:val="single"/>
        </w:rPr>
        <w:t>tralia Participants</w:t>
      </w:r>
      <w:r>
        <w:rPr>
          <w:rFonts w:ascii="Segoe UI" w:eastAsia="Times New Roman" w:hAnsi="Segoe UI" w:cs="Segoe UI"/>
          <w:color w:val="172B4D"/>
          <w:spacing w:val="-4"/>
          <w:kern w:val="36"/>
          <w:sz w:val="42"/>
          <w:szCs w:val="42"/>
          <w:u w:val="single"/>
        </w:rPr>
        <w:fldChar w:fldCharType="end"/>
      </w:r>
    </w:p>
    <w:p w14:paraId="7F8B7389" w14:textId="77777777" w:rsidR="00C6056E" w:rsidRDefault="00C6056E" w:rsidP="00C6056E">
      <w:pPr>
        <w:rPr>
          <w:rFonts w:ascii="Segoe UI" w:eastAsia="Times New Roman" w:hAnsi="Segoe UI" w:cs="Segoe UI"/>
          <w:color w:val="172B4D"/>
          <w:sz w:val="21"/>
          <w:szCs w:val="21"/>
        </w:rPr>
      </w:pPr>
    </w:p>
    <w:p w14:paraId="586F1073" w14:textId="2079DBD7" w:rsidR="00C6056E" w:rsidRPr="00C6056E" w:rsidRDefault="00C6056E" w:rsidP="00C6056E">
      <w:pPr>
        <w:rPr>
          <w:rFonts w:ascii="Arial" w:eastAsia="Times New Roman" w:hAnsi="Arial" w:cs="Arial"/>
          <w:color w:val="172B4D"/>
          <w:sz w:val="18"/>
          <w:szCs w:val="18"/>
        </w:rPr>
      </w:pPr>
      <w:bookmarkStart w:id="0" w:name="OLE_LINK1"/>
      <w:bookmarkStart w:id="1" w:name="OLE_LINK2"/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This page is for </w:t>
      </w:r>
      <w:r w:rsidR="00DA27CE">
        <w:rPr>
          <w:rFonts w:ascii="Arial" w:eastAsia="Times New Roman" w:hAnsi="Arial" w:cs="Arial"/>
          <w:color w:val="172B4D"/>
          <w:sz w:val="18"/>
          <w:szCs w:val="18"/>
        </w:rPr>
        <w:t xml:space="preserve">ACTS Collaborative participants from Australia (e.g., University of Melbourne, Living Guidelines Initiative, others) to 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document </w:t>
      </w:r>
      <w:r w:rsidR="00DA27CE">
        <w:rPr>
          <w:rFonts w:ascii="Arial" w:eastAsia="Times New Roman" w:hAnsi="Arial" w:cs="Arial"/>
          <w:color w:val="172B4D"/>
          <w:sz w:val="18"/>
          <w:szCs w:val="18"/>
        </w:rPr>
        <w:t xml:space="preserve">their current and desired approaches, needs, and capabilities to support others regarding the </w:t>
      </w:r>
      <w:hyperlink r:id="rId7" w:history="1">
        <w:r w:rsidR="00DA27CE" w:rsidRPr="00707246">
          <w:rPr>
            <w:rStyle w:val="Hyperlink"/>
            <w:rFonts w:ascii="Arial" w:eastAsia="Times New Roman" w:hAnsi="Arial" w:cs="Arial"/>
            <w:sz w:val="18"/>
            <w:szCs w:val="18"/>
          </w:rPr>
          <w:t>knowledge ecosystem</w:t>
        </w:r>
      </w:hyperlink>
      <w:r w:rsidR="00DA27CE" w:rsidRPr="00C6056E">
        <w:rPr>
          <w:rFonts w:ascii="Arial" w:eastAsia="Times New Roman" w:hAnsi="Arial" w:cs="Arial"/>
          <w:color w:val="172B4D"/>
          <w:sz w:val="18"/>
          <w:szCs w:val="18"/>
        </w:rPr>
        <w:t> for COVID-19 and beyond</w:t>
      </w:r>
      <w:r w:rsidR="00DA27CE">
        <w:rPr>
          <w:rFonts w:ascii="Arial" w:eastAsia="Times New Roman" w:hAnsi="Arial" w:cs="Arial"/>
          <w:color w:val="172B4D"/>
          <w:sz w:val="18"/>
          <w:szCs w:val="18"/>
        </w:rPr>
        <w:t xml:space="preserve">. </w:t>
      </w:r>
      <w:r w:rsidR="00707246" w:rsidRPr="00707246">
        <w:rPr>
          <w:rFonts w:ascii="Arial" w:eastAsia="Times New Roman" w:hAnsi="Arial" w:cs="Arial"/>
          <w:color w:val="172B4D"/>
          <w:sz w:val="18"/>
          <w:szCs w:val="18"/>
        </w:rPr>
        <w:t>The purpose of the documentation is to facilitate the uptake of high-quality evidence and guidance into clinical decision support</w:t>
      </w:r>
      <w:r w:rsidR="00707246">
        <w:rPr>
          <w:rFonts w:ascii="Arial" w:eastAsia="Times New Roman" w:hAnsi="Arial" w:cs="Arial"/>
          <w:color w:val="172B4D"/>
          <w:sz w:val="18"/>
          <w:szCs w:val="18"/>
        </w:rPr>
        <w:t xml:space="preserve"> and performance measures</w:t>
      </w:r>
      <w:r w:rsidR="00707246" w:rsidRPr="00707246">
        <w:rPr>
          <w:rFonts w:ascii="Arial" w:eastAsia="Times New Roman" w:hAnsi="Arial" w:cs="Arial"/>
          <w:color w:val="172B4D"/>
          <w:sz w:val="18"/>
          <w:szCs w:val="18"/>
        </w:rPr>
        <w:t>, to highlight best practice, and to foster inter-agency cooperation and support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>. The first set of tables apply broadly to COVID-19 (and other targets), and the second set of tables refer to evidence and guidance specifically related to the Collaborative</w:t>
      </w:r>
      <w:r w:rsidR="00FE3D4D">
        <w:rPr>
          <w:rFonts w:ascii="Arial" w:eastAsia="Times New Roman" w:hAnsi="Arial" w:cs="Arial"/>
          <w:color w:val="172B4D"/>
          <w:sz w:val="18"/>
          <w:szCs w:val="18"/>
        </w:rPr>
        <w:t>’s current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focus targets; i.e., COVID-19 testing and triage, and anticoagulant use.</w:t>
      </w:r>
    </w:p>
    <w:p w14:paraId="37D6E278" w14:textId="45862C7F" w:rsidR="00C6056E" w:rsidRDefault="00A91708" w:rsidP="00C6056E">
      <w:pPr>
        <w:spacing w:before="150"/>
        <w:rPr>
          <w:rFonts w:ascii="Arial" w:eastAsia="Times New Roman" w:hAnsi="Arial" w:cs="Arial"/>
          <w:color w:val="172B4D"/>
          <w:sz w:val="18"/>
          <w:szCs w:val="18"/>
        </w:rPr>
      </w:pPr>
      <w:r>
        <w:rPr>
          <w:rFonts w:ascii="Arial" w:eastAsia="Times New Roman" w:hAnsi="Arial" w:cs="Arial"/>
          <w:color w:val="172B4D"/>
          <w:sz w:val="18"/>
          <w:szCs w:val="18"/>
        </w:rPr>
        <w:t>Those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>providing data for these table</w:t>
      </w:r>
      <w:r>
        <w:rPr>
          <w:rFonts w:ascii="Arial" w:eastAsia="Times New Roman" w:hAnsi="Arial" w:cs="Arial"/>
          <w:color w:val="172B4D"/>
          <w:sz w:val="18"/>
          <w:szCs w:val="18"/>
        </w:rPr>
        <w:t>s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should consider, </w:t>
      </w:r>
      <w:r w:rsidR="00DA27C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"What do </w:t>
      </w:r>
      <w:r w:rsidR="00DA27CE" w:rsidRPr="00DA27CE">
        <w:rPr>
          <w:rFonts w:ascii="Arial" w:eastAsia="Times New Roman" w:hAnsi="Arial" w:cs="Arial"/>
          <w:color w:val="172B4D"/>
          <w:sz w:val="18"/>
          <w:szCs w:val="18"/>
        </w:rPr>
        <w:t>you</w:t>
      </w:r>
      <w:r w:rsidR="00DA27C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want others working in the knowledge ecosystem to </w:t>
      </w:r>
      <w:r w:rsidR="00DA27CE">
        <w:rPr>
          <w:rFonts w:ascii="Arial" w:eastAsia="Times New Roman" w:hAnsi="Arial" w:cs="Arial"/>
          <w:color w:val="172B4D"/>
          <w:sz w:val="18"/>
          <w:szCs w:val="18"/>
        </w:rPr>
        <w:t xml:space="preserve">know about your efforts and needs that could ultimately lead to filling gaps and </w:t>
      </w:r>
      <w:r w:rsidR="00DA27CE" w:rsidRPr="00C6056E">
        <w:rPr>
          <w:rFonts w:ascii="Arial" w:eastAsia="Times New Roman" w:hAnsi="Arial" w:cs="Arial"/>
          <w:color w:val="172B4D"/>
          <w:sz w:val="18"/>
          <w:szCs w:val="18"/>
        </w:rPr>
        <w:t>mak</w:t>
      </w:r>
      <w:r w:rsidR="00DA27CE">
        <w:rPr>
          <w:rFonts w:ascii="Arial" w:eastAsia="Times New Roman" w:hAnsi="Arial" w:cs="Arial"/>
          <w:color w:val="172B4D"/>
          <w:sz w:val="18"/>
          <w:szCs w:val="18"/>
        </w:rPr>
        <w:t>ing</w:t>
      </w:r>
      <w:r w:rsidR="00DA27C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your </w:t>
      </w:r>
      <w:r w:rsidR="00DA27CE">
        <w:rPr>
          <w:rFonts w:ascii="Arial" w:eastAsia="Times New Roman" w:hAnsi="Arial" w:cs="Arial"/>
          <w:color w:val="172B4D"/>
          <w:sz w:val="18"/>
          <w:szCs w:val="18"/>
        </w:rPr>
        <w:t>work</w:t>
      </w:r>
      <w:r w:rsidR="00DA27C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more successful?"</w:t>
      </w:r>
      <w:r w:rsidR="00DA27CE">
        <w:rPr>
          <w:rFonts w:ascii="Arial" w:eastAsia="Times New Roman" w:hAnsi="Arial" w:cs="Arial"/>
          <w:color w:val="172B4D"/>
          <w:sz w:val="18"/>
          <w:szCs w:val="18"/>
        </w:rPr>
        <w:t xml:space="preserve"> and 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"What </w:t>
      </w:r>
      <w:r w:rsidR="00DA27CE">
        <w:rPr>
          <w:rFonts w:ascii="Arial" w:eastAsia="Times New Roman" w:hAnsi="Arial" w:cs="Arial"/>
          <w:color w:val="172B4D"/>
          <w:sz w:val="18"/>
          <w:szCs w:val="18"/>
        </w:rPr>
        <w:t>strategies, tools, resources have you identified that can help others on their ecosystem improvement efforts?</w:t>
      </w:r>
    </w:p>
    <w:p w14:paraId="5B85757D" w14:textId="7A61D8CD" w:rsidR="00DA27CE" w:rsidRPr="00C6056E" w:rsidRDefault="00FF7128" w:rsidP="00C6056E">
      <w:pPr>
        <w:spacing w:before="150"/>
        <w:rPr>
          <w:rFonts w:ascii="Arial" w:eastAsia="Times New Roman" w:hAnsi="Arial" w:cs="Arial"/>
          <w:color w:val="172B4D"/>
          <w:sz w:val="18"/>
          <w:szCs w:val="18"/>
        </w:rPr>
      </w:pPr>
      <w:r>
        <w:rPr>
          <w:rFonts w:ascii="Arial" w:eastAsia="Times New Roman" w:hAnsi="Arial" w:cs="Arial"/>
          <w:color w:val="172B4D"/>
          <w:sz w:val="18"/>
          <w:szCs w:val="18"/>
        </w:rPr>
        <w:t xml:space="preserve">Feel free to focus only on the boxes </w:t>
      </w:r>
      <w:r w:rsidR="006229C8">
        <w:rPr>
          <w:rFonts w:ascii="Arial" w:eastAsia="Times New Roman" w:hAnsi="Arial" w:cs="Arial"/>
          <w:color w:val="172B4D"/>
          <w:sz w:val="18"/>
          <w:szCs w:val="18"/>
        </w:rPr>
        <w:t>where your work focuses. We’re approaching this iteratively, so getting a little feedback quickly from you (as we’re doing with others) will help us build a critical mass of information and value quickly.</w:t>
      </w:r>
    </w:p>
    <w:bookmarkEnd w:id="0"/>
    <w:bookmarkEnd w:id="1"/>
    <w:p w14:paraId="49BAF580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20"/>
          <w:szCs w:val="20"/>
        </w:rPr>
      </w:pPr>
    </w:p>
    <w:p w14:paraId="24691C86" w14:textId="611031F2" w:rsidR="00C6056E" w:rsidRPr="00C6056E" w:rsidRDefault="006229C8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  <w:r>
        <w:rPr>
          <w:rFonts w:ascii="Arial" w:eastAsia="Times New Roman" w:hAnsi="Arial" w:cs="Arial"/>
          <w:b/>
          <w:bCs/>
          <w:color w:val="172B4D"/>
          <w:sz w:val="16"/>
          <w:szCs w:val="16"/>
        </w:rPr>
        <w:t>COVID-19 Knowledge Ecosystem Activities</w:t>
      </w:r>
      <w:r>
        <w:rPr>
          <w:rStyle w:val="FootnoteReference"/>
          <w:rFonts w:ascii="Arial" w:eastAsia="Times New Roman" w:hAnsi="Arial" w:cs="Arial"/>
          <w:b/>
          <w:bCs/>
          <w:color w:val="172B4D"/>
          <w:sz w:val="16"/>
          <w:szCs w:val="16"/>
        </w:rPr>
        <w:footnoteReference w:id="1"/>
      </w:r>
    </w:p>
    <w:p w14:paraId="6F77FF2B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7A20D07C" w14:textId="77777777" w:rsidTr="00C6056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9850131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E8B9649" w14:textId="4818C939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Identify </w:t>
            </w:r>
            <w:bookmarkStart w:id="2" w:name="OLE_LINK3"/>
            <w:bookmarkStart w:id="3" w:name="OLE_LINK4"/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(Search/Screen) </w:t>
            </w:r>
            <w:bookmarkEnd w:id="2"/>
            <w:bookmarkEnd w:id="3"/>
            <w:r w:rsidR="001926A3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P</w:t>
            </w:r>
            <w:r w:rsidR="00707246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rimary </w:t>
            </w:r>
            <w:r w:rsidR="001926A3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S</w:t>
            </w: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tudies</w:t>
            </w:r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C112E0F" w14:textId="10EB84F6" w:rsidR="00C6056E" w:rsidRPr="00C6056E" w:rsidRDefault="001926A3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Synthesize</w:t>
            </w:r>
            <w:r w:rsidR="00901D5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Evidence</w:t>
            </w:r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</w:t>
            </w:r>
            <w:bookmarkStart w:id="4" w:name="OLE_LINK5"/>
            <w:bookmarkStart w:id="5" w:name="OLE_LINK6"/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including </w:t>
            </w:r>
            <w:r w:rsidR="005510F8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Assess</w:t>
            </w:r>
            <w: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ing</w:t>
            </w:r>
            <w:r w:rsidR="005510F8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Quality</w:t>
            </w:r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  <w:bookmarkEnd w:id="4"/>
            <w:bookmarkEnd w:id="5"/>
          </w:p>
        </w:tc>
      </w:tr>
      <w:tr w:rsidR="00C6056E" w:rsidRPr="00C6056E" w14:paraId="4144C32A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7EB197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713D8E60" w14:textId="302CDFDD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8BDB0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D5E99F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098E2314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FFEB7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F8F97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871DC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33C3DEF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E46A5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D06EA9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32282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F5ACE13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920CFC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ACF792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5467BD0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2ACBE36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6ADEC34C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  <w:p w14:paraId="7EF72A40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1CCBF7" w14:textId="77777777" w:rsidR="00C6056E" w:rsidRPr="008C2F10" w:rsidRDefault="00C6056E" w:rsidP="00C6056E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Check all that apply</w:t>
            </w:r>
          </w:p>
          <w:p w14:paraId="4AC9A02A" w14:textId="77777777" w:rsidR="00C6056E" w:rsidRPr="008C2F10" w:rsidRDefault="00C6056E" w:rsidP="00C6056E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__Better source/input materials [Details: ]</w:t>
            </w:r>
          </w:p>
          <w:p w14:paraId="34125894" w14:textId="7AC70B0A" w:rsidR="00C6056E" w:rsidRDefault="00C6056E" w:rsidP="00C6056E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__Common format/terminologies for managing/sharing data [Details</w:t>
            </w:r>
            <w:proofErr w:type="gramStart"/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: ]</w:t>
            </w:r>
            <w:proofErr w:type="gramEnd"/>
          </w:p>
          <w:p w14:paraId="28E6E9C7" w14:textId="77777777" w:rsidR="008C2F10" w:rsidRDefault="008C2F10" w:rsidP="00287777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  <w:p w14:paraId="51C47A97" w14:textId="06027FA1" w:rsidR="001926A3" w:rsidRPr="008C2F10" w:rsidRDefault="008C2F10" w:rsidP="00287777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lastRenderedPageBreak/>
              <w:t>__</w:t>
            </w:r>
            <w:r w:rsidR="001926A3"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Consistency of outcomes</w:t>
            </w:r>
            <w:r w:rsidR="009472EF"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[Details:]</w:t>
            </w:r>
          </w:p>
          <w:p w14:paraId="799FE232" w14:textId="18221CBE" w:rsidR="001926A3" w:rsidRPr="008C2F10" w:rsidRDefault="001926A3" w:rsidP="00287777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__Engagement with primary researchers and upstream stakeholders</w:t>
            </w:r>
            <w:r w:rsidR="009472EF"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[Details:]</w:t>
            </w:r>
          </w:p>
          <w:p w14:paraId="5123496B" w14:textId="6FB55A98" w:rsidR="001926A3" w:rsidRPr="008C2F10" w:rsidRDefault="001926A3" w:rsidP="001926A3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__Engagement with decision makers and other downstream stakeholders</w:t>
            </w:r>
            <w:r w:rsidR="009472EF"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[Details:]</w:t>
            </w:r>
          </w:p>
          <w:p w14:paraId="3EDD0021" w14:textId="660D3E68" w:rsidR="00C6056E" w:rsidRPr="008C2F10" w:rsidRDefault="008C2F10" w:rsidP="00C6056E">
            <w:pPr>
              <w:spacing w:before="150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__</w:t>
            </w:r>
            <w:r w:rsidR="00C6056E" w:rsidRPr="008C2F10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Other [Details:]</w:t>
            </w:r>
          </w:p>
        </w:tc>
      </w:tr>
      <w:tr w:rsidR="00C6056E" w:rsidRPr="00C6056E" w14:paraId="6CD03FD8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9A091CF" w14:textId="0B3C04A8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 xml:space="preserve">Support </w:t>
            </w:r>
            <w:r w:rsidR="00CE41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="00CE415D"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006830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DE3CD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0C2E2F78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0F57B175" w14:textId="77777777" w:rsidTr="005125D2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2DFB495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B1F957D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Produce Guidance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45B6C2B0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Make Guidance Computable</w:t>
            </w:r>
          </w:p>
        </w:tc>
      </w:tr>
      <w:tr w:rsidR="00C6056E" w:rsidRPr="00C6056E" w14:paraId="6D736E22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23F8EF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4B5CCC82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1E803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2910B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16B6447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5501E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836654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9D7A89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06DA1036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F2ACD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BDDA50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10A6C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14EE6089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AC8FC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514ACE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153A954E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37E945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2A0CF67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58038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18D2DA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401C91E5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</w:t>
            </w:r>
            <w:proofErr w:type="gramStart"/>
            <w:r w:rsidRPr="00C6056E">
              <w:rPr>
                <w:rFonts w:ascii="Arial" w:eastAsia="Times New Roman" w:hAnsi="Arial" w:cs="Arial"/>
                <w:sz w:val="16"/>
                <w:szCs w:val="16"/>
              </w:rPr>
              <w:t>: ]</w:t>
            </w:r>
            <w:proofErr w:type="gramEnd"/>
          </w:p>
          <w:p w14:paraId="2315C33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219E2C7F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FA158E" w14:textId="7F867644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199B6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6B04A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4C1DD5F5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3060"/>
        <w:gridCol w:w="3780"/>
      </w:tblGrid>
      <w:tr w:rsidR="005125D2" w:rsidRPr="00C6056E" w14:paraId="5B341676" w14:textId="77777777" w:rsidTr="005125D2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FA5FF55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0E4125DE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Implement Guidance (e.g., as CDS, </w:t>
            </w:r>
            <w:proofErr w:type="spellStart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eCQMs</w:t>
            </w:r>
            <w:proofErr w:type="spellEnd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4565BC9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Analyze Results (e.g., care outcomes)</w:t>
            </w: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00C1951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Apply Results (e.g., Quality Improvement, create evidence)</w:t>
            </w:r>
          </w:p>
        </w:tc>
      </w:tr>
      <w:tr w:rsidR="00C6056E" w:rsidRPr="00C6056E" w14:paraId="6E30D3A0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84E852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7756422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34425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E290D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DABA7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35786FB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33A45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233E01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B28A75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A7F46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0DA0E0E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E21F5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D8B2A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44B9CE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3CED54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041F9431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5A02D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2AF84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6B84D1E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617577A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727B97A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0A74FF8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 </w:t>
            </w: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7B208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1F9BB00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32BC3C2E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7A5D896C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6DF6D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2A33A4C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6B00454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046DD20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0E73D71D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84C503" w14:textId="3783CE81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86DA2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A6D0B99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62D43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3D1EF59B" w14:textId="77777777" w:rsidR="00C6056E" w:rsidRPr="00C6056E" w:rsidRDefault="00C6056E" w:rsidP="006229C8">
      <w:pPr>
        <w:spacing w:before="150"/>
        <w:rPr>
          <w:sz w:val="16"/>
          <w:szCs w:val="16"/>
        </w:rPr>
      </w:pPr>
    </w:p>
    <w:sectPr w:rsidR="00C6056E" w:rsidRPr="00C6056E" w:rsidSect="00C605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17CBF" w14:textId="77777777" w:rsidR="00FA0643" w:rsidRDefault="00FA0643" w:rsidP="00CE415D">
      <w:r>
        <w:separator/>
      </w:r>
    </w:p>
  </w:endnote>
  <w:endnote w:type="continuationSeparator" w:id="0">
    <w:p w14:paraId="6CB6BCEC" w14:textId="77777777" w:rsidR="00FA0643" w:rsidRDefault="00FA0643" w:rsidP="00CE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17781" w14:textId="77777777" w:rsidR="00FA0643" w:rsidRDefault="00FA0643" w:rsidP="00CE415D">
      <w:r>
        <w:separator/>
      </w:r>
    </w:p>
  </w:footnote>
  <w:footnote w:type="continuationSeparator" w:id="0">
    <w:p w14:paraId="325F5F33" w14:textId="77777777" w:rsidR="00FA0643" w:rsidRDefault="00FA0643" w:rsidP="00CE415D">
      <w:r>
        <w:continuationSeparator/>
      </w:r>
    </w:p>
  </w:footnote>
  <w:footnote w:id="1">
    <w:p w14:paraId="4558F40B" w14:textId="1C013AE4" w:rsidR="006229C8" w:rsidRDefault="006229C8">
      <w:pPr>
        <w:pStyle w:val="FootnoteText"/>
      </w:pPr>
      <w:r>
        <w:rPr>
          <w:rStyle w:val="FootnoteReference"/>
        </w:rPr>
        <w:footnoteRef/>
      </w:r>
      <w:r>
        <w:t xml:space="preserve"> For these 7 ecosystem steps, please include information you have regarding current Collaborative focus areas (i.e., COVID-19 anticoagulation and testing/triage), as well as any other priority clinical areas on which you are focusing (e.g., home monitoring/management).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75468"/>
    <w:multiLevelType w:val="multilevel"/>
    <w:tmpl w:val="B80E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D625DE"/>
    <w:multiLevelType w:val="multilevel"/>
    <w:tmpl w:val="F170D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E1B1F"/>
    <w:multiLevelType w:val="multilevel"/>
    <w:tmpl w:val="53288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CD6AE6"/>
    <w:multiLevelType w:val="hybridMultilevel"/>
    <w:tmpl w:val="23BA0284"/>
    <w:lvl w:ilvl="0" w:tplc="3BF23A2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30F127F"/>
    <w:multiLevelType w:val="multilevel"/>
    <w:tmpl w:val="914E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FB4AB9"/>
    <w:multiLevelType w:val="hybridMultilevel"/>
    <w:tmpl w:val="21180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56E"/>
    <w:rsid w:val="0000457F"/>
    <w:rsid w:val="00027DAC"/>
    <w:rsid w:val="000F1D04"/>
    <w:rsid w:val="0015239B"/>
    <w:rsid w:val="00190A75"/>
    <w:rsid w:val="0019232E"/>
    <w:rsid w:val="001926A3"/>
    <w:rsid w:val="001F5AE4"/>
    <w:rsid w:val="00287777"/>
    <w:rsid w:val="00307FA4"/>
    <w:rsid w:val="003B2831"/>
    <w:rsid w:val="00451044"/>
    <w:rsid w:val="005125D2"/>
    <w:rsid w:val="005510F8"/>
    <w:rsid w:val="005530E8"/>
    <w:rsid w:val="00575B43"/>
    <w:rsid w:val="006229C8"/>
    <w:rsid w:val="00626BA7"/>
    <w:rsid w:val="00707246"/>
    <w:rsid w:val="00774293"/>
    <w:rsid w:val="007C40F6"/>
    <w:rsid w:val="00804141"/>
    <w:rsid w:val="008C2F10"/>
    <w:rsid w:val="00901D5E"/>
    <w:rsid w:val="0090411E"/>
    <w:rsid w:val="009472EF"/>
    <w:rsid w:val="009616A7"/>
    <w:rsid w:val="00A0292F"/>
    <w:rsid w:val="00A20D86"/>
    <w:rsid w:val="00A83030"/>
    <w:rsid w:val="00A84430"/>
    <w:rsid w:val="00A91708"/>
    <w:rsid w:val="00AD0828"/>
    <w:rsid w:val="00B00933"/>
    <w:rsid w:val="00B73D9F"/>
    <w:rsid w:val="00C60416"/>
    <w:rsid w:val="00C6056E"/>
    <w:rsid w:val="00CE415D"/>
    <w:rsid w:val="00D20218"/>
    <w:rsid w:val="00DA27CE"/>
    <w:rsid w:val="00E52769"/>
    <w:rsid w:val="00E63C1D"/>
    <w:rsid w:val="00FA0643"/>
    <w:rsid w:val="00FB1B30"/>
    <w:rsid w:val="00FE3D4D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2EF519"/>
  <w15:chartTrackingRefBased/>
  <w15:docId w15:val="{18DC5E6D-F457-A442-A8D7-1BF699C8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056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05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C6056E"/>
    <w:rPr>
      <w:color w:val="0000FF"/>
      <w:u w:val="single"/>
    </w:rPr>
  </w:style>
  <w:style w:type="paragraph" w:customStyle="1" w:styleId="ajs-button">
    <w:name w:val="ajs-button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ormal1">
    <w:name w:val="Normal1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irst">
    <w:name w:val="first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6056E"/>
    <w:rPr>
      <w:b/>
      <w:bCs/>
    </w:rPr>
  </w:style>
  <w:style w:type="paragraph" w:customStyle="1" w:styleId="noprint">
    <w:name w:val="noprint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ge-metadata-item">
    <w:name w:val="page-metadata-item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ge-metadata-modification-info">
    <w:name w:val="page-metadata-modification-info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uthor">
    <w:name w:val="author"/>
    <w:basedOn w:val="DefaultParagraphFont"/>
    <w:rsid w:val="00C6056E"/>
  </w:style>
  <w:style w:type="paragraph" w:styleId="NormalWeb">
    <w:name w:val="Normal (Web)"/>
    <w:basedOn w:val="Normal"/>
    <w:uiPriority w:val="99"/>
    <w:semiHidden/>
    <w:unhideWhenUsed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uto-cursor-target">
    <w:name w:val="auto-cursor-target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923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170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70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75B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5B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5B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5B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5B4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E415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415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E415D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7072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3787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57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94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2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494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826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1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5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53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40863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2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95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56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67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9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07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50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127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9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22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19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2038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58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1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1069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7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9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90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21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36539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8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90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6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53249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19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7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88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16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9167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9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8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5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0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vid-acts.ahrq.gov/display/ACLC/Knowledge+Ecosystem+Enhancement+Effo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TMIT Consulting, LLC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Osheroff</dc:creator>
  <cp:keywords/>
  <dc:description/>
  <cp:lastModifiedBy>Jerry Osheroff</cp:lastModifiedBy>
  <cp:revision>3</cp:revision>
  <dcterms:created xsi:type="dcterms:W3CDTF">2020-10-19T21:41:00Z</dcterms:created>
  <dcterms:modified xsi:type="dcterms:W3CDTF">2020-10-19T21:47:00Z</dcterms:modified>
</cp:coreProperties>
</file>